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CD9" w:rsidRDefault="00131CD9" w:rsidP="00131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131CD9" w:rsidRPr="007129B1" w:rsidRDefault="00131CD9" w:rsidP="00131CD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Дыбина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Артамонова О.В. Предметный мир как источник познания социальной действительности. – Самара, 1997.</w:t>
      </w:r>
    </w:p>
    <w:p w:rsidR="00131CD9" w:rsidRPr="007129B1" w:rsidRDefault="00131CD9" w:rsidP="00131CD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Козлова С.А., Артамонова О.В. Как познакомить ребенка с творческой деятельностью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взрослого // Дошкольное воспитание. - 1993. - №10.</w:t>
      </w:r>
    </w:p>
    <w:p w:rsidR="00131CD9" w:rsidRPr="00C21C0D" w:rsidRDefault="00131CD9" w:rsidP="00131CD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Козлова С.А. Мой мир: Приобщение ребенка к социальному миру. – М.: ЛИНКА-ПРЕСС, 2000.</w:t>
      </w:r>
    </w:p>
    <w:p w:rsidR="00C21C0D" w:rsidRPr="007129B1" w:rsidRDefault="00C21C0D" w:rsidP="00C21C0D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Копцева</w:t>
      </w:r>
      <w:proofErr w:type="spellEnd"/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Т.А. «Природа и художник», М., 2001.</w:t>
      </w:r>
    </w:p>
    <w:p w:rsidR="00C21C0D" w:rsidRPr="00C21C0D" w:rsidRDefault="00131CD9" w:rsidP="00C21C0D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1C0D">
        <w:rPr>
          <w:rFonts w:ascii="Times New Roman" w:hAnsi="Times New Roman" w:cs="Times New Roman"/>
          <w:sz w:val="28"/>
          <w:szCs w:val="28"/>
        </w:rPr>
        <w:t xml:space="preserve">Наглядно – дидактическое пособие </w:t>
      </w:r>
      <w:r w:rsidRPr="0067413C">
        <w:rPr>
          <w:rFonts w:ascii="Times New Roman" w:hAnsi="Times New Roman" w:cs="Times New Roman"/>
          <w:sz w:val="28"/>
          <w:szCs w:val="28"/>
        </w:rPr>
        <w:t>«Мир в картинках»</w:t>
      </w:r>
      <w:r w:rsidRPr="00C21C0D">
        <w:rPr>
          <w:rFonts w:ascii="Times New Roman" w:hAnsi="Times New Roman" w:cs="Times New Roman"/>
          <w:sz w:val="28"/>
          <w:szCs w:val="28"/>
        </w:rPr>
        <w:t xml:space="preserve">: </w:t>
      </w:r>
      <w:r w:rsidR="00C21C0D">
        <w:rPr>
          <w:rFonts w:ascii="Times New Roman" w:hAnsi="Times New Roman" w:cs="Times New Roman"/>
          <w:sz w:val="28"/>
          <w:szCs w:val="28"/>
        </w:rPr>
        <w:t xml:space="preserve">Серия «Расскажите детям </w:t>
      </w:r>
      <w:proofErr w:type="gramStart"/>
      <w:r w:rsidR="00C21C0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C21C0D">
        <w:rPr>
          <w:rFonts w:ascii="Times New Roman" w:hAnsi="Times New Roman" w:cs="Times New Roman"/>
          <w:sz w:val="28"/>
          <w:szCs w:val="28"/>
        </w:rPr>
        <w:t xml:space="preserve">...» </w:t>
      </w:r>
    </w:p>
    <w:p w:rsidR="00C21C0D" w:rsidRPr="00C21C0D" w:rsidRDefault="00C21C0D" w:rsidP="00C21C0D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Павлова Л.Ю. «Сборник дидактических игр по ознакомлению с окружающим. Для занятий с детьми 4-7 </w:t>
      </w:r>
      <w:proofErr w:type="spellStart"/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лет»</w:t>
      </w:r>
      <w:proofErr w:type="gramStart"/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</w:t>
      </w:r>
      <w:proofErr w:type="gramEnd"/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здательство</w:t>
      </w:r>
      <w:proofErr w:type="spellEnd"/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МОЗАИКА-СИНТЕЗ,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2016.</w:t>
      </w:r>
    </w:p>
    <w:p w:rsidR="00C21C0D" w:rsidRPr="00921CDA" w:rsidRDefault="00C21C0D" w:rsidP="00C21C0D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Парциальная программа </w:t>
      </w:r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«Знатоки родного края» для детей 3-7 лет автор  </w:t>
      </w:r>
      <w:proofErr w:type="spellStart"/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gramStart"/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оллектив</w:t>
      </w:r>
      <w:proofErr w:type="spellEnd"/>
      <w:r w:rsidRPr="00C21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МБДОУ детского сада №14 , экспертное заключение ГБДОУ ДПО НИРО июнь, 2023г.</w:t>
      </w:r>
    </w:p>
    <w:p w:rsidR="0019017A" w:rsidRDefault="0067413C"/>
    <w:sectPr w:rsidR="0019017A" w:rsidSect="00AC0D8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1353D"/>
    <w:multiLevelType w:val="hybridMultilevel"/>
    <w:tmpl w:val="246EE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E76"/>
    <w:rsid w:val="00131CD9"/>
    <w:rsid w:val="002F0744"/>
    <w:rsid w:val="0067413C"/>
    <w:rsid w:val="00C21C0D"/>
    <w:rsid w:val="00D241D6"/>
    <w:rsid w:val="00D4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C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C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Svetlana</cp:lastModifiedBy>
  <cp:revision>3</cp:revision>
  <dcterms:created xsi:type="dcterms:W3CDTF">2025-02-28T23:05:00Z</dcterms:created>
  <dcterms:modified xsi:type="dcterms:W3CDTF">2025-02-28T23:20:00Z</dcterms:modified>
</cp:coreProperties>
</file>